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6AF69D64" w:rsidR="0090647E" w:rsidRPr="00784824" w:rsidRDefault="00F92DCB" w:rsidP="0090647E">
      <w:pPr>
        <w:pStyle w:val="Title"/>
      </w:pPr>
      <w:r>
        <w:t xml:space="preserve">checklist for </w:t>
      </w:r>
      <w:r w:rsidR="008F6B87">
        <w:t xml:space="preserve">text </w:t>
      </w:r>
      <w:r w:rsidR="008F6B87">
        <w:br/>
        <w:t>and opinion</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9A52503" w14:textId="77777777" w:rsidR="00EA0BFD" w:rsidRPr="009D21A9" w:rsidRDefault="00EA0BFD" w:rsidP="00EA0BFD">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F89B2D8" w14:textId="77777777" w:rsidR="00EA0BFD" w:rsidRDefault="00EA0BFD" w:rsidP="00EA0BFD">
      <w:pPr>
        <w:pStyle w:val="Heading2"/>
        <w:spacing w:line="360" w:lineRule="auto"/>
      </w:pPr>
      <w:r>
        <w:t>JBI Systematic Reviews</w:t>
      </w:r>
    </w:p>
    <w:p w14:paraId="309EB846" w14:textId="39493C5A" w:rsidR="00EA0BFD" w:rsidRDefault="00EA0BFD" w:rsidP="00EA0BFD">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54102AEC" w14:textId="77777777" w:rsidR="00EA0BFD" w:rsidRDefault="00EA0BFD" w:rsidP="00EA0BFD">
      <w:pPr>
        <w:pStyle w:val="Heading2"/>
        <w:spacing w:line="360" w:lineRule="auto"/>
      </w:pPr>
      <w:r>
        <w:t>JBI Critical Appraisal Tools</w:t>
      </w:r>
    </w:p>
    <w:p w14:paraId="0B4B833E" w14:textId="77777777" w:rsidR="00EA0BFD" w:rsidRDefault="00EA0BFD" w:rsidP="00EA0BFD">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71E2BF68"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187FA4">
        <w:rPr>
          <w:rFonts w:eastAsia="Calibri"/>
          <w:lang w:eastAsia="en-AU"/>
        </w:rPr>
        <w:br/>
        <w:t>text and opinion papers</w:t>
      </w:r>
    </w:p>
    <w:p w14:paraId="22D5FFA7" w14:textId="77777777" w:rsidR="00180FA5" w:rsidRDefault="00180FA5" w:rsidP="004B1099">
      <w:pPr>
        <w:pStyle w:val="JBI-MainHeading"/>
        <w:spacing w:line="240" w:lineRule="auto"/>
        <w:rPr>
          <w:rFonts w:eastAsia="Calibri"/>
          <w:lang w:eastAsia="en-AU"/>
        </w:rPr>
      </w:pP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6C98B496" w14:textId="77777777" w:rsidR="00187FA4" w:rsidRDefault="00187FA4" w:rsidP="00127D9C">
      <w:pPr>
        <w:spacing w:before="120" w:line="300" w:lineRule="atLeast"/>
        <w:jc w:val="both"/>
        <w:rPr>
          <w:rFonts w:eastAsia="Calibri" w:cs="Times New Roman"/>
          <w:szCs w:val="22"/>
          <w:u w:val="dash"/>
          <w:lang w:eastAsia="en-AU"/>
        </w:rPr>
      </w:pPr>
    </w:p>
    <w:p w14:paraId="58F9A529" w14:textId="3CF70C1E"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71"/>
        <w:gridCol w:w="1211"/>
      </w:tblGrid>
      <w:tr w:rsidR="00187FA4" w:rsidRPr="00070705" w14:paraId="26875CF7" w14:textId="77777777" w:rsidTr="00711E9B">
        <w:tc>
          <w:tcPr>
            <w:tcW w:w="5778" w:type="dxa"/>
          </w:tcPr>
          <w:p w14:paraId="646DB015" w14:textId="77777777" w:rsidR="00187FA4" w:rsidRPr="00070705" w:rsidRDefault="00187FA4" w:rsidP="00711E9B">
            <w:pPr>
              <w:spacing w:line="276" w:lineRule="auto"/>
              <w:jc w:val="both"/>
              <w:rPr>
                <w:rFonts w:cstheme="minorHAnsi"/>
                <w:sz w:val="24"/>
              </w:rPr>
            </w:pPr>
          </w:p>
        </w:tc>
        <w:tc>
          <w:tcPr>
            <w:tcW w:w="746" w:type="dxa"/>
          </w:tcPr>
          <w:p w14:paraId="5F08F396" w14:textId="77777777" w:rsidR="00187FA4" w:rsidRPr="00070705" w:rsidRDefault="00187FA4" w:rsidP="00711E9B">
            <w:pPr>
              <w:spacing w:line="276" w:lineRule="auto"/>
              <w:jc w:val="center"/>
              <w:rPr>
                <w:sz w:val="24"/>
              </w:rPr>
            </w:pPr>
            <w:r w:rsidRPr="00070705">
              <w:rPr>
                <w:sz w:val="24"/>
              </w:rPr>
              <w:t>Yes</w:t>
            </w:r>
          </w:p>
        </w:tc>
        <w:tc>
          <w:tcPr>
            <w:tcW w:w="682" w:type="dxa"/>
          </w:tcPr>
          <w:p w14:paraId="7575B926" w14:textId="77777777" w:rsidR="00187FA4" w:rsidRPr="00070705" w:rsidRDefault="00187FA4" w:rsidP="00711E9B">
            <w:pPr>
              <w:spacing w:line="276" w:lineRule="auto"/>
              <w:jc w:val="center"/>
              <w:rPr>
                <w:sz w:val="24"/>
              </w:rPr>
            </w:pPr>
            <w:r w:rsidRPr="00070705">
              <w:rPr>
                <w:sz w:val="24"/>
              </w:rPr>
              <w:t>No</w:t>
            </w:r>
          </w:p>
        </w:tc>
        <w:tc>
          <w:tcPr>
            <w:tcW w:w="908" w:type="dxa"/>
          </w:tcPr>
          <w:p w14:paraId="404CEA14" w14:textId="77777777" w:rsidR="00187FA4" w:rsidRPr="00070705" w:rsidRDefault="00187FA4" w:rsidP="00711E9B">
            <w:pPr>
              <w:spacing w:line="276" w:lineRule="auto"/>
              <w:jc w:val="center"/>
              <w:rPr>
                <w:sz w:val="24"/>
              </w:rPr>
            </w:pPr>
            <w:r w:rsidRPr="00070705">
              <w:rPr>
                <w:sz w:val="24"/>
              </w:rPr>
              <w:t>Unclear</w:t>
            </w:r>
          </w:p>
        </w:tc>
        <w:tc>
          <w:tcPr>
            <w:tcW w:w="1128" w:type="dxa"/>
          </w:tcPr>
          <w:p w14:paraId="61BCE418" w14:textId="77777777" w:rsidR="00187FA4" w:rsidRPr="00070705" w:rsidRDefault="00187FA4" w:rsidP="00711E9B">
            <w:pPr>
              <w:spacing w:line="276" w:lineRule="auto"/>
              <w:jc w:val="center"/>
              <w:rPr>
                <w:sz w:val="24"/>
              </w:rPr>
            </w:pPr>
            <w:r w:rsidRPr="00070705">
              <w:rPr>
                <w:sz w:val="24"/>
              </w:rPr>
              <w:t>Not applicable</w:t>
            </w:r>
          </w:p>
        </w:tc>
      </w:tr>
      <w:tr w:rsidR="00187FA4" w:rsidRPr="00070705" w14:paraId="35EA4A23" w14:textId="77777777" w:rsidTr="00711E9B">
        <w:tc>
          <w:tcPr>
            <w:tcW w:w="5778" w:type="dxa"/>
            <w:vAlign w:val="center"/>
          </w:tcPr>
          <w:p w14:paraId="320626F4" w14:textId="77777777" w:rsidR="00187FA4" w:rsidRPr="00187FA4" w:rsidRDefault="00187FA4" w:rsidP="00187FA4">
            <w:pPr>
              <w:pStyle w:val="ListParagraph"/>
              <w:numPr>
                <w:ilvl w:val="0"/>
                <w:numId w:val="21"/>
              </w:numPr>
              <w:rPr>
                <w:rFonts w:cstheme="minorHAnsi"/>
              </w:rPr>
            </w:pPr>
            <w:r w:rsidRPr="00070705">
              <w:t>Is the source of the opinion clearly identified?</w:t>
            </w:r>
          </w:p>
        </w:tc>
        <w:tc>
          <w:tcPr>
            <w:tcW w:w="746" w:type="dxa"/>
            <w:vAlign w:val="center"/>
          </w:tcPr>
          <w:p w14:paraId="3111337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7BF0010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4163FDC6"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340B709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F0744B9" w14:textId="77777777" w:rsidTr="00711E9B">
        <w:tc>
          <w:tcPr>
            <w:tcW w:w="5778" w:type="dxa"/>
            <w:vAlign w:val="center"/>
          </w:tcPr>
          <w:p w14:paraId="782AE3EC" w14:textId="77777777" w:rsidR="00187FA4" w:rsidRPr="00187FA4" w:rsidRDefault="00187FA4" w:rsidP="00187FA4">
            <w:pPr>
              <w:pStyle w:val="ListParagraph"/>
              <w:numPr>
                <w:ilvl w:val="0"/>
                <w:numId w:val="21"/>
              </w:numPr>
              <w:rPr>
                <w:rFonts w:cstheme="minorHAnsi"/>
              </w:rPr>
            </w:pPr>
            <w:r w:rsidRPr="00187FA4">
              <w:rPr>
                <w:rFonts w:cstheme="minorHAnsi"/>
              </w:rPr>
              <w:t>Does the source of opinion have standing in the field of expertise?</w:t>
            </w:r>
          </w:p>
        </w:tc>
        <w:tc>
          <w:tcPr>
            <w:tcW w:w="746" w:type="dxa"/>
            <w:vAlign w:val="center"/>
          </w:tcPr>
          <w:p w14:paraId="2076D251"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96F316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9C67324"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1D3BED3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0DA505C" w14:textId="77777777" w:rsidTr="00711E9B">
        <w:tc>
          <w:tcPr>
            <w:tcW w:w="5778" w:type="dxa"/>
            <w:vAlign w:val="center"/>
          </w:tcPr>
          <w:p w14:paraId="74E43177" w14:textId="77777777" w:rsidR="00187FA4" w:rsidRPr="00187FA4" w:rsidRDefault="00187FA4" w:rsidP="00187FA4">
            <w:pPr>
              <w:pStyle w:val="ListParagraph"/>
              <w:numPr>
                <w:ilvl w:val="0"/>
                <w:numId w:val="21"/>
              </w:numPr>
              <w:rPr>
                <w:rFonts w:cstheme="minorHAnsi"/>
              </w:rPr>
            </w:pPr>
            <w:r w:rsidRPr="00187FA4">
              <w:rPr>
                <w:rFonts w:cstheme="minorHAnsi"/>
              </w:rPr>
              <w:t>Are the interests of the relevant population the central focus of the opinion?</w:t>
            </w:r>
          </w:p>
        </w:tc>
        <w:tc>
          <w:tcPr>
            <w:tcW w:w="746" w:type="dxa"/>
            <w:vAlign w:val="center"/>
          </w:tcPr>
          <w:p w14:paraId="714A8E4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544110E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5F338441"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56658CE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0304133F" w14:textId="77777777" w:rsidTr="00711E9B">
        <w:tc>
          <w:tcPr>
            <w:tcW w:w="5778" w:type="dxa"/>
            <w:vAlign w:val="center"/>
          </w:tcPr>
          <w:p w14:paraId="22498AE0" w14:textId="77777777" w:rsidR="00187FA4" w:rsidRPr="00187FA4" w:rsidRDefault="00187FA4" w:rsidP="00187FA4">
            <w:pPr>
              <w:pStyle w:val="ListParagraph"/>
              <w:numPr>
                <w:ilvl w:val="0"/>
                <w:numId w:val="21"/>
              </w:numPr>
              <w:rPr>
                <w:rFonts w:cstheme="minorHAnsi"/>
              </w:rPr>
            </w:pPr>
            <w:r w:rsidRPr="00187FA4">
              <w:rPr>
                <w:rFonts w:cstheme="minorHAnsi"/>
              </w:rPr>
              <w:t>Is the stated position the result of an analytical process, and is there logic in the opinion expressed?</w:t>
            </w:r>
          </w:p>
        </w:tc>
        <w:tc>
          <w:tcPr>
            <w:tcW w:w="746" w:type="dxa"/>
            <w:vAlign w:val="center"/>
          </w:tcPr>
          <w:p w14:paraId="7A6188B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AC6D06A"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83636C5"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22DFE94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468E88DF" w14:textId="77777777" w:rsidTr="00711E9B">
        <w:tc>
          <w:tcPr>
            <w:tcW w:w="5778" w:type="dxa"/>
            <w:vAlign w:val="center"/>
          </w:tcPr>
          <w:p w14:paraId="4E6306F1" w14:textId="77777777" w:rsidR="00187FA4" w:rsidRPr="00187FA4" w:rsidRDefault="00187FA4" w:rsidP="00187FA4">
            <w:pPr>
              <w:pStyle w:val="ListParagraph"/>
              <w:numPr>
                <w:ilvl w:val="0"/>
                <w:numId w:val="21"/>
              </w:numPr>
              <w:rPr>
                <w:rFonts w:cstheme="minorHAnsi"/>
              </w:rPr>
            </w:pPr>
            <w:r w:rsidRPr="00187FA4">
              <w:rPr>
                <w:rFonts w:cstheme="minorHAnsi"/>
              </w:rPr>
              <w:t>Is there reference to the extant literature?</w:t>
            </w:r>
          </w:p>
        </w:tc>
        <w:tc>
          <w:tcPr>
            <w:tcW w:w="746" w:type="dxa"/>
            <w:vAlign w:val="center"/>
          </w:tcPr>
          <w:p w14:paraId="480E281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6224D158"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398018C0"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02425A4A"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5A8C782A" w14:textId="77777777" w:rsidTr="00711E9B">
        <w:tc>
          <w:tcPr>
            <w:tcW w:w="5778" w:type="dxa"/>
            <w:vAlign w:val="center"/>
          </w:tcPr>
          <w:p w14:paraId="6525B17F" w14:textId="77777777" w:rsidR="00187FA4" w:rsidRPr="00187FA4" w:rsidRDefault="00187FA4" w:rsidP="00187FA4">
            <w:pPr>
              <w:pStyle w:val="ListParagraph"/>
              <w:numPr>
                <w:ilvl w:val="0"/>
                <w:numId w:val="21"/>
              </w:numPr>
              <w:rPr>
                <w:rFonts w:cstheme="minorHAnsi"/>
              </w:rPr>
            </w:pPr>
            <w:r w:rsidRPr="00187FA4">
              <w:rPr>
                <w:rFonts w:cstheme="minorHAnsi"/>
              </w:rPr>
              <w:t xml:space="preserve">Is any incongruence with the literature/sources logically defended? </w:t>
            </w:r>
          </w:p>
        </w:tc>
        <w:tc>
          <w:tcPr>
            <w:tcW w:w="746" w:type="dxa"/>
            <w:vAlign w:val="center"/>
          </w:tcPr>
          <w:p w14:paraId="721747D9"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22C538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798E5502"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6460398B" w14:textId="77777777" w:rsidR="00187FA4" w:rsidRPr="00070705" w:rsidRDefault="00187FA4" w:rsidP="00711E9B">
            <w:pPr>
              <w:spacing w:line="276" w:lineRule="auto"/>
              <w:jc w:val="center"/>
              <w:rPr>
                <w:sz w:val="48"/>
                <w:szCs w:val="48"/>
              </w:rPr>
            </w:pPr>
            <w:r w:rsidRPr="00070705">
              <w:rPr>
                <w:sz w:val="48"/>
                <w:szCs w:val="48"/>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2F11895D"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187FA4">
        <w:rPr>
          <w:rFonts w:eastAsia="Calibri"/>
        </w:rPr>
        <w:t>of text and expert opinion critical appraisal tool</w:t>
      </w:r>
    </w:p>
    <w:p w14:paraId="3D76D73B" w14:textId="12DE1213" w:rsidR="00B96321" w:rsidRPr="00187FA4" w:rsidRDefault="00187FA4" w:rsidP="00187FA4">
      <w:pPr>
        <w:spacing w:before="200"/>
        <w:jc w:val="both"/>
        <w:rPr>
          <w:rFonts w:cs="Times New Roman"/>
          <w:i/>
          <w:sz w:val="24"/>
        </w:rPr>
      </w:pPr>
      <w:r w:rsidRPr="00EA0BFD">
        <w:rPr>
          <w:rFonts w:cs="Times New Roman"/>
          <w:iCs/>
          <w:sz w:val="24"/>
        </w:rPr>
        <w:t>How to cite:</w:t>
      </w:r>
      <w:r w:rsidRPr="00187FA4">
        <w:rPr>
          <w:rFonts w:cs="Times New Roman"/>
          <w:i/>
          <w:sz w:val="24"/>
        </w:rPr>
        <w:t xml:space="preserve"> </w:t>
      </w:r>
      <w:r w:rsidRPr="00EA0BFD">
        <w:rPr>
          <w:rFonts w:cs="Times New Roman"/>
          <w:i/>
          <w:szCs w:val="22"/>
        </w:rPr>
        <w:t xml:space="preserve">McArthur A, </w:t>
      </w:r>
      <w:proofErr w:type="spellStart"/>
      <w:r w:rsidRPr="00EA0BFD">
        <w:rPr>
          <w:rFonts w:cs="Times New Roman"/>
          <w:i/>
          <w:szCs w:val="22"/>
        </w:rPr>
        <w:t>Klugarova</w:t>
      </w:r>
      <w:proofErr w:type="spellEnd"/>
      <w:r w:rsidRPr="00EA0BFD">
        <w:rPr>
          <w:rFonts w:cs="Times New Roman"/>
          <w:i/>
          <w:szCs w:val="22"/>
        </w:rPr>
        <w:t xml:space="preserve"> J, Yan H, Florescu S. Innovations in the systematic review of text and opinion. Int J Evid Based </w:t>
      </w:r>
      <w:proofErr w:type="spellStart"/>
      <w:r w:rsidRPr="00EA0BFD">
        <w:rPr>
          <w:rFonts w:cs="Times New Roman"/>
          <w:i/>
          <w:szCs w:val="22"/>
        </w:rPr>
        <w:t>Healthc</w:t>
      </w:r>
      <w:proofErr w:type="spellEnd"/>
      <w:r w:rsidRPr="00EA0BFD">
        <w:rPr>
          <w:rFonts w:cs="Times New Roman"/>
          <w:i/>
          <w:szCs w:val="22"/>
        </w:rPr>
        <w:t>. 2015;13(3):188–195.</w:t>
      </w:r>
      <w:r w:rsidR="00B96321" w:rsidRPr="00187FA4">
        <w:rPr>
          <w:i/>
        </w:rPr>
        <w:t> </w:t>
      </w:r>
    </w:p>
    <w:p w14:paraId="4CF7DFE0" w14:textId="59FAFA1B" w:rsidR="002A588F" w:rsidRDefault="00543CB7" w:rsidP="00B267C4">
      <w:pPr>
        <w:rPr>
          <w:rFonts w:eastAsia="Calibri"/>
        </w:rPr>
      </w:pPr>
      <w:r w:rsidRPr="00543CB7">
        <w:rPr>
          <w:rFonts w:eastAsia="Calibri"/>
        </w:rPr>
        <w:t xml:space="preserve">Answers: Yes, No, Unclear or Not/Applicable </w:t>
      </w:r>
    </w:p>
    <w:p w14:paraId="0C59C2E4" w14:textId="77777777" w:rsidR="00187FA4" w:rsidRDefault="00187FA4" w:rsidP="00B267C4">
      <w:pPr>
        <w:rPr>
          <w:rFonts w:eastAsia="Calibri"/>
        </w:rPr>
      </w:pPr>
    </w:p>
    <w:p w14:paraId="6CCF0C35" w14:textId="15336EA1" w:rsidR="00187FA4" w:rsidRPr="00070705" w:rsidRDefault="00187FA4" w:rsidP="008F6B87">
      <w:pPr>
        <w:pStyle w:val="Heading2"/>
        <w:numPr>
          <w:ilvl w:val="0"/>
          <w:numId w:val="23"/>
        </w:numPr>
        <w:ind w:left="426"/>
        <w:rPr>
          <w:lang w:val="en-US"/>
        </w:rPr>
      </w:pPr>
      <w:r w:rsidRPr="00070705">
        <w:rPr>
          <w:lang w:val="en-US"/>
        </w:rPr>
        <w:t xml:space="preserve">Is the source of the opinion clearly identified? </w:t>
      </w:r>
    </w:p>
    <w:p w14:paraId="4C25D0AA" w14:textId="67E802E8" w:rsidR="00187FA4" w:rsidRPr="00070705" w:rsidRDefault="00187FA4" w:rsidP="008F6B87">
      <w:pPr>
        <w:spacing w:before="200"/>
        <w:ind w:left="426"/>
        <w:rPr>
          <w:sz w:val="24"/>
          <w:lang w:val="en-US"/>
        </w:rPr>
      </w:pPr>
      <w:r w:rsidRPr="00070705">
        <w:rPr>
          <w:sz w:val="24"/>
          <w:lang w:val="en-US"/>
        </w:rPr>
        <w:t xml:space="preserve">Is there a named author? Unnamed editorial pieces in journals or newspapers, or magazines give broader </w:t>
      </w:r>
      <w:proofErr w:type="spellStart"/>
      <w:r w:rsidRPr="00070705">
        <w:rPr>
          <w:sz w:val="24"/>
          <w:lang w:val="en-US"/>
        </w:rPr>
        <w:t>licence</w:t>
      </w:r>
      <w:proofErr w:type="spellEnd"/>
      <w:r w:rsidRPr="00070705">
        <w:rPr>
          <w:sz w:val="24"/>
          <w:lang w:val="en-US"/>
        </w:rPr>
        <w:t xml:space="preserve"> for comment, however authorship should be identifiable. </w:t>
      </w:r>
    </w:p>
    <w:p w14:paraId="61C2E46B" w14:textId="48E75761" w:rsidR="00187FA4" w:rsidRPr="00187FA4" w:rsidRDefault="00187FA4" w:rsidP="008F6B87">
      <w:pPr>
        <w:pStyle w:val="Heading2"/>
        <w:numPr>
          <w:ilvl w:val="0"/>
          <w:numId w:val="23"/>
        </w:numPr>
        <w:ind w:left="426"/>
      </w:pPr>
      <w:r w:rsidRPr="00187FA4">
        <w:rPr>
          <w:lang w:val="en-US"/>
        </w:rPr>
        <w:t>Does</w:t>
      </w:r>
      <w:r w:rsidRPr="00187FA4">
        <w:t xml:space="preserve"> the source of opinion have standing in the field of expertise?</w:t>
      </w:r>
    </w:p>
    <w:p w14:paraId="030EC1CE" w14:textId="4AC46FCC" w:rsidR="00187FA4" w:rsidRPr="00070705" w:rsidRDefault="00187FA4" w:rsidP="008F6B87">
      <w:pPr>
        <w:spacing w:before="200"/>
        <w:ind w:left="360"/>
        <w:rPr>
          <w:rFonts w:cs="Times New Roman"/>
          <w:sz w:val="24"/>
        </w:rPr>
      </w:pPr>
      <w:r w:rsidRPr="00070705">
        <w:rPr>
          <w:rFonts w:cs="Times New Roman"/>
          <w:sz w:val="24"/>
        </w:rPr>
        <w:t>The qualifications, current appointment and current affiliations with specific groups need to be stated in the publication and the reviewer needs to be satisfied that the author(s) has some standing within the field.</w:t>
      </w:r>
    </w:p>
    <w:p w14:paraId="682DA7D1" w14:textId="60CC4B06" w:rsidR="00187FA4" w:rsidRPr="00070705" w:rsidRDefault="00187FA4" w:rsidP="008F6B87">
      <w:pPr>
        <w:pStyle w:val="Heading2"/>
        <w:numPr>
          <w:ilvl w:val="0"/>
          <w:numId w:val="23"/>
        </w:numPr>
        <w:ind w:left="426"/>
      </w:pPr>
      <w:r w:rsidRPr="00070705">
        <w:rPr>
          <w:lang w:val="en-US"/>
        </w:rPr>
        <w:t>Are</w:t>
      </w:r>
      <w:r w:rsidRPr="00070705">
        <w:t xml:space="preserve"> the interests of the relevant population the central focus of the opinion? </w:t>
      </w:r>
    </w:p>
    <w:p w14:paraId="254FFCA0" w14:textId="6D01C610" w:rsidR="00187FA4" w:rsidRPr="00070705" w:rsidRDefault="00187FA4" w:rsidP="008F6B87">
      <w:pPr>
        <w:spacing w:before="200"/>
        <w:ind w:left="360"/>
        <w:rPr>
          <w:rFonts w:cs="Times New Roman"/>
          <w:sz w:val="24"/>
        </w:rPr>
      </w:pPr>
      <w:r w:rsidRPr="00070705">
        <w:rPr>
          <w:rFonts w:cs="Times New Roman"/>
          <w:sz w:val="24"/>
        </w:rPr>
        <w:t xml:space="preserve">The aim of this question is to establish the author’s purpose in writing the paper by considering the intended audience. If the review topic is related to a clinical intervention, or aspect of health care delivery, a focus on health outcomes will be pertinent to the review. However, if for example the review is focused on addressing an issue of inter-professional behaviour or power relations, a focus on the relevant groups is desired and applicable. Therefore this question should be answered in context with the purpose of the review. </w:t>
      </w:r>
    </w:p>
    <w:p w14:paraId="089B4C30" w14:textId="589B2C5B" w:rsidR="00187FA4" w:rsidRPr="00070705" w:rsidRDefault="00187FA4" w:rsidP="008F6B87">
      <w:pPr>
        <w:pStyle w:val="Heading2"/>
        <w:numPr>
          <w:ilvl w:val="0"/>
          <w:numId w:val="23"/>
        </w:numPr>
        <w:ind w:left="426"/>
      </w:pPr>
      <w:r w:rsidRPr="00070705">
        <w:t xml:space="preserve">Is </w:t>
      </w:r>
      <w:r w:rsidRPr="00070705">
        <w:rPr>
          <w:lang w:val="en-US"/>
        </w:rPr>
        <w:t>the</w:t>
      </w:r>
      <w:r w:rsidRPr="00070705">
        <w:t xml:space="preserve"> stated position the result of an analytical process, and is there logic in the</w:t>
      </w:r>
      <w:r>
        <w:t xml:space="preserve"> </w:t>
      </w:r>
      <w:r w:rsidRPr="00070705">
        <w:t xml:space="preserve">opinion expressed? </w:t>
      </w:r>
    </w:p>
    <w:p w14:paraId="01580DAD" w14:textId="34A18A0F" w:rsidR="00187FA4" w:rsidRPr="00070705" w:rsidRDefault="00187FA4" w:rsidP="008F6B87">
      <w:pPr>
        <w:spacing w:before="200"/>
        <w:ind w:left="360"/>
        <w:rPr>
          <w:rFonts w:cs="Times New Roman"/>
          <w:sz w:val="24"/>
        </w:rPr>
      </w:pPr>
      <w:r w:rsidRPr="00070705">
        <w:rPr>
          <w:rFonts w:cs="Times New Roman"/>
          <w:sz w:val="24"/>
        </w:rPr>
        <w:t>In order to establish the clarity or otherwise of the rationale or basis for the opinion, give consideration to the direction of the main lines of argument. Questions to pose of each textual paper include: What are the main points in the conclusions or recommendations? What arguments does the author use to support the main points? Is the argument logical? Have important terms been clearly deﬁned? Do the arguments support the main points?</w:t>
      </w:r>
    </w:p>
    <w:p w14:paraId="2A115DE5" w14:textId="77777777" w:rsidR="00187FA4" w:rsidRPr="00070705" w:rsidRDefault="00187FA4" w:rsidP="008F6B87">
      <w:pPr>
        <w:pStyle w:val="Heading2"/>
        <w:numPr>
          <w:ilvl w:val="0"/>
          <w:numId w:val="23"/>
        </w:numPr>
        <w:ind w:left="426"/>
      </w:pPr>
      <w:r w:rsidRPr="00070705">
        <w:t xml:space="preserve">Is </w:t>
      </w:r>
      <w:r w:rsidRPr="00070705">
        <w:rPr>
          <w:lang w:val="en-US"/>
        </w:rPr>
        <w:t>there</w:t>
      </w:r>
      <w:r w:rsidRPr="00070705">
        <w:t xml:space="preserve"> reference to the extant literature?</w:t>
      </w:r>
    </w:p>
    <w:p w14:paraId="371A3CE0" w14:textId="58741F2F" w:rsidR="00187FA4" w:rsidRPr="00070705" w:rsidRDefault="00187FA4" w:rsidP="008F6B87">
      <w:pPr>
        <w:spacing w:before="200"/>
        <w:ind w:left="360"/>
        <w:rPr>
          <w:rFonts w:cs="Times New Roman"/>
          <w:sz w:val="24"/>
        </w:rPr>
      </w:pPr>
      <w:r w:rsidRPr="00070705">
        <w:rPr>
          <w:rFonts w:cs="Times New Roman"/>
          <w:sz w:val="24"/>
        </w:rPr>
        <w:t>If there is reference to the extant literature, is it a non-biased, inclusive representation, or is it a non-critical description of content specifically supportive of the line of argument being put forward? These considerations will highlight the robustness of how cited literature was managed</w:t>
      </w:r>
      <w:r w:rsidR="008F6B87">
        <w:rPr>
          <w:rFonts w:cs="Times New Roman"/>
          <w:sz w:val="24"/>
        </w:rPr>
        <w:t>.</w:t>
      </w:r>
    </w:p>
    <w:p w14:paraId="049E2AC8" w14:textId="77777777" w:rsidR="00187FA4" w:rsidRPr="00070705" w:rsidRDefault="00187FA4" w:rsidP="008F6B87">
      <w:pPr>
        <w:pStyle w:val="Heading2"/>
        <w:numPr>
          <w:ilvl w:val="0"/>
          <w:numId w:val="23"/>
        </w:numPr>
        <w:ind w:left="426"/>
      </w:pPr>
      <w:r w:rsidRPr="00070705">
        <w:t>Is any incongruence with the literature/sources logically defended?</w:t>
      </w:r>
    </w:p>
    <w:p w14:paraId="5CF1FAC8" w14:textId="24AE0F2C" w:rsidR="00127D9C" w:rsidRPr="00187FA4" w:rsidRDefault="00187FA4" w:rsidP="008F6B87">
      <w:pPr>
        <w:spacing w:before="200"/>
        <w:ind w:left="360"/>
        <w:rPr>
          <w:rFonts w:cs="Times New Roman"/>
          <w:sz w:val="24"/>
        </w:rPr>
      </w:pPr>
      <w:r w:rsidRPr="00070705">
        <w:rPr>
          <w:rFonts w:cs="Times New Roman"/>
          <w:sz w:val="24"/>
        </w:rPr>
        <w:t>Is there any reference provided in the text to ascertain if the opinion expressed has wider support? Consider also if the author demonstrated awareness of alternate or dominant opinions in the literature and provided an informed defence of their position as it relates to other or similar discourses.</w:t>
      </w:r>
    </w:p>
    <w:sectPr w:rsidR="00127D9C" w:rsidRPr="00187FA4" w:rsidSect="00695AFE">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ABF" w14:textId="77777777" w:rsidR="007D449A" w:rsidRDefault="007D449A">
      <w:r>
        <w:separator/>
      </w:r>
    </w:p>
    <w:p w14:paraId="542E57E5" w14:textId="77777777" w:rsidR="007D449A" w:rsidRDefault="007D449A"/>
  </w:endnote>
  <w:endnote w:type="continuationSeparator" w:id="0">
    <w:p w14:paraId="32BFD79F" w14:textId="77777777" w:rsidR="007D449A" w:rsidRDefault="007D449A">
      <w:r>
        <w:continuationSeparator/>
      </w:r>
    </w:p>
    <w:p w14:paraId="04BFCF6C" w14:textId="77777777" w:rsidR="007D449A" w:rsidRDefault="007D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1291E6C3" w:rsidR="00B45F8F" w:rsidRDefault="00695AFE" w:rsidP="00695AFE">
    <w:pPr>
      <w:tabs>
        <w:tab w:val="left" w:pos="5812"/>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187FA4">
      <w:rPr>
        <w:sz w:val="18"/>
        <w:szCs w:val="18"/>
      </w:rPr>
      <w:t>Text and Opinion</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sz w:val="18"/>
        <w:szCs w:val="18"/>
      </w:rPr>
      <w:t>3</w:t>
    </w:r>
    <w:r w:rsidR="00B45F8F" w:rsidRPr="00B45F8F">
      <w:rPr>
        <w:b/>
        <w:bCs/>
        <w:sz w:val="18"/>
        <w:szCs w:val="18"/>
      </w:rPr>
      <w:fldChar w:fldCharType="end"/>
    </w:r>
  </w:p>
  <w:p w14:paraId="1F28D17D" w14:textId="77777777" w:rsidR="00695AFE" w:rsidRPr="00BD5D9F" w:rsidRDefault="00695AFE" w:rsidP="00695AFE">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4945" w14:textId="77777777" w:rsidR="007D449A" w:rsidRDefault="007D449A">
      <w:r>
        <w:separator/>
      </w:r>
    </w:p>
    <w:p w14:paraId="11AB8CEC" w14:textId="77777777" w:rsidR="007D449A" w:rsidRDefault="007D449A"/>
  </w:footnote>
  <w:footnote w:type="continuationSeparator" w:id="0">
    <w:p w14:paraId="1A9665D7" w14:textId="77777777" w:rsidR="007D449A" w:rsidRDefault="007D449A">
      <w:r>
        <w:continuationSeparator/>
      </w:r>
    </w:p>
    <w:p w14:paraId="16CDAA5F" w14:textId="77777777" w:rsidR="007D449A" w:rsidRDefault="007D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7D449A"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ED75B6"/>
    <w:multiLevelType w:val="hybridMultilevel"/>
    <w:tmpl w:val="D52A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1252DD9"/>
    <w:multiLevelType w:val="hybridMultilevel"/>
    <w:tmpl w:val="02BAD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261E8F"/>
    <w:multiLevelType w:val="hybridMultilevel"/>
    <w:tmpl w:val="401E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14"/>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5"/>
    <w:lvlOverride w:ilvl="0">
      <w:startOverride w:val="1"/>
    </w:lvlOverride>
  </w:num>
  <w:num w:numId="11">
    <w:abstractNumId w:val="15"/>
    <w:lvlOverride w:ilvl="0">
      <w:startOverride w:val="1"/>
    </w:lvlOverride>
  </w:num>
  <w:num w:numId="12">
    <w:abstractNumId w:val="15"/>
  </w:num>
  <w:num w:numId="13">
    <w:abstractNumId w:val="15"/>
    <w:lvlOverride w:ilvl="0">
      <w:startOverride w:val="1"/>
    </w:lvlOverride>
  </w:num>
  <w:num w:numId="14">
    <w:abstractNumId w:val="0"/>
  </w:num>
  <w:num w:numId="15">
    <w:abstractNumId w:val="0"/>
  </w:num>
  <w:num w:numId="16">
    <w:abstractNumId w:val="0"/>
  </w:num>
  <w:num w:numId="17">
    <w:abstractNumId w:val="6"/>
  </w:num>
  <w:num w:numId="18">
    <w:abstractNumId w:val="5"/>
  </w:num>
  <w:num w:numId="19">
    <w:abstractNumId w:val="11"/>
  </w:num>
  <w:num w:numId="20">
    <w:abstractNumId w:val="12"/>
  </w:num>
  <w:num w:numId="21">
    <w:abstractNumId w:val="8"/>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80FA5"/>
    <w:rsid w:val="00187FA4"/>
    <w:rsid w:val="001A1585"/>
    <w:rsid w:val="001C43D0"/>
    <w:rsid w:val="001C7AE0"/>
    <w:rsid w:val="001D0949"/>
    <w:rsid w:val="001E2F21"/>
    <w:rsid w:val="001E3EF8"/>
    <w:rsid w:val="001E4569"/>
    <w:rsid w:val="001E510E"/>
    <w:rsid w:val="002014AD"/>
    <w:rsid w:val="00213FDA"/>
    <w:rsid w:val="00216227"/>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5DB1"/>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4464C"/>
    <w:rsid w:val="00650EC7"/>
    <w:rsid w:val="00655176"/>
    <w:rsid w:val="00674A59"/>
    <w:rsid w:val="0069193B"/>
    <w:rsid w:val="00693172"/>
    <w:rsid w:val="00695AFE"/>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D449A"/>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8F6B87"/>
    <w:rsid w:val="00904790"/>
    <w:rsid w:val="0090647E"/>
    <w:rsid w:val="009430F5"/>
    <w:rsid w:val="0094364A"/>
    <w:rsid w:val="00970DDD"/>
    <w:rsid w:val="00974E7D"/>
    <w:rsid w:val="00980C5C"/>
    <w:rsid w:val="0099477D"/>
    <w:rsid w:val="009A5D4F"/>
    <w:rsid w:val="009A65EC"/>
    <w:rsid w:val="009B1689"/>
    <w:rsid w:val="009C20B2"/>
    <w:rsid w:val="009C2CA4"/>
    <w:rsid w:val="009E0563"/>
    <w:rsid w:val="009E0C2E"/>
    <w:rsid w:val="009E4C7C"/>
    <w:rsid w:val="00A03799"/>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A0BFD"/>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EA0BFD"/>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8</cp:revision>
  <cp:lastPrinted>2020-08-13T06:46:00Z</cp:lastPrinted>
  <dcterms:created xsi:type="dcterms:W3CDTF">2020-06-22T02:47:00Z</dcterms:created>
  <dcterms:modified xsi:type="dcterms:W3CDTF">2021-10-04T23:14:00Z</dcterms:modified>
</cp:coreProperties>
</file>